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6813" w:rsidRDefault="005B191F">
      <w:pPr>
        <w:pStyle w:val="ConsPlusNonformat"/>
        <w:widowControl/>
        <w:tabs>
          <w:tab w:val="left" w:pos="5040"/>
        </w:tabs>
        <w:ind w:left="10915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F76813" w:rsidRDefault="00F76813">
      <w:pPr>
        <w:pStyle w:val="ConsPlusNonformat"/>
        <w:widowControl/>
        <w:tabs>
          <w:tab w:val="left" w:pos="5040"/>
        </w:tabs>
        <w:ind w:left="10915"/>
        <w:rPr>
          <w:rFonts w:ascii="Times New Roman" w:hAnsi="Times New Roman" w:cs="Times New Roman"/>
          <w:sz w:val="28"/>
          <w:szCs w:val="28"/>
        </w:rPr>
      </w:pPr>
    </w:p>
    <w:p w:rsidR="00F76813" w:rsidRDefault="005B191F">
      <w:pPr>
        <w:pStyle w:val="ConsPlusNonformat"/>
        <w:widowControl/>
        <w:tabs>
          <w:tab w:val="left" w:pos="5040"/>
        </w:tabs>
        <w:spacing w:after="720"/>
        <w:ind w:left="10915"/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76813" w:rsidRDefault="005B191F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F76813" w:rsidRDefault="005B191F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целевых показателях эффективности</w:t>
      </w:r>
    </w:p>
    <w:p w:rsidR="00F76813" w:rsidRDefault="005B191F">
      <w:pPr>
        <w:pStyle w:val="ConsPlusNonformat"/>
        <w:widowControl/>
        <w:spacing w:after="48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</w:t>
      </w:r>
    </w:p>
    <w:tbl>
      <w:tblPr>
        <w:tblW w:w="15946" w:type="dxa"/>
        <w:tblInd w:w="-33" w:type="dxa"/>
        <w:tblCellMar>
          <w:left w:w="7" w:type="dxa"/>
          <w:right w:w="0" w:type="dxa"/>
        </w:tblCellMar>
        <w:tblLook w:val="0000"/>
      </w:tblPr>
      <w:tblGrid>
        <w:gridCol w:w="887"/>
        <w:gridCol w:w="3535"/>
        <w:gridCol w:w="1915"/>
        <w:gridCol w:w="1190"/>
        <w:gridCol w:w="1263"/>
        <w:gridCol w:w="1261"/>
        <w:gridCol w:w="1261"/>
        <w:gridCol w:w="1221"/>
        <w:gridCol w:w="1214"/>
        <w:gridCol w:w="1380"/>
        <w:gridCol w:w="819"/>
      </w:tblGrid>
      <w:tr w:rsidR="00F76813" w:rsidTr="00310383">
        <w:trPr>
          <w:cantSplit/>
          <w:trHeight w:val="23"/>
        </w:trPr>
        <w:tc>
          <w:tcPr>
            <w:tcW w:w="88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5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Единица </w:t>
            </w:r>
          </w:p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8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Значение показателя</w:t>
            </w:r>
          </w:p>
        </w:tc>
        <w:tc>
          <w:tcPr>
            <w:tcW w:w="819" w:type="dxa"/>
            <w:tcBorders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F76813" w:rsidTr="00310383">
        <w:trPr>
          <w:cantSplit/>
          <w:trHeight w:val="506"/>
        </w:trPr>
        <w:tc>
          <w:tcPr>
            <w:tcW w:w="88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</w:t>
            </w:r>
          </w:p>
          <w:p w:rsidR="00F76813" w:rsidRDefault="00A51BBA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 w:rsidR="005B191F">
              <w:rPr>
                <w:color w:val="000000"/>
                <w:sz w:val="28"/>
                <w:szCs w:val="28"/>
              </w:rPr>
              <w:t>базовый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</w:t>
            </w:r>
          </w:p>
          <w:p w:rsidR="00F76813" w:rsidRDefault="00A51BBA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 w:rsidR="005B191F">
              <w:rPr>
                <w:color w:val="000000"/>
                <w:sz w:val="28"/>
                <w:szCs w:val="28"/>
              </w:rPr>
              <w:t>оценка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819" w:type="dxa"/>
            <w:tcBorders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F76813" w:rsidTr="00310383">
        <w:trPr>
          <w:trHeight w:val="797"/>
          <w:tblHeader/>
        </w:trPr>
        <w:tc>
          <w:tcPr>
            <w:tcW w:w="88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jc w:val="center"/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jc w:val="center"/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310383" w:rsidRPr="00310383" w:rsidRDefault="0031038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5127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" w:type="dxa"/>
          <w:right w:w="0" w:type="dxa"/>
        </w:tblCellMar>
        <w:tblLook w:val="0000"/>
      </w:tblPr>
      <w:tblGrid>
        <w:gridCol w:w="887"/>
        <w:gridCol w:w="3535"/>
        <w:gridCol w:w="1915"/>
        <w:gridCol w:w="1190"/>
        <w:gridCol w:w="1263"/>
        <w:gridCol w:w="1261"/>
        <w:gridCol w:w="1261"/>
        <w:gridCol w:w="1221"/>
        <w:gridCol w:w="1214"/>
        <w:gridCol w:w="1380"/>
      </w:tblGrid>
      <w:tr w:rsidR="00310383" w:rsidTr="00310383">
        <w:trPr>
          <w:trHeight w:val="23"/>
          <w:tblHeader/>
        </w:trPr>
        <w:tc>
          <w:tcPr>
            <w:tcW w:w="887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</w:pPr>
            <w:r>
              <w:t>1</w:t>
            </w:r>
          </w:p>
        </w:tc>
        <w:tc>
          <w:tcPr>
            <w:tcW w:w="3535" w:type="dxa"/>
            <w:shd w:val="clear" w:color="auto" w:fill="auto"/>
          </w:tcPr>
          <w:p w:rsidR="00310383" w:rsidRDefault="00310383" w:rsidP="001B1D1C">
            <w:pPr>
              <w:suppressAutoHyphens/>
              <w:ind w:right="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 w:rsidP="001B1D1C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 w:rsidP="001B1D1C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программа «Охрана окружающей среды, воспроизводство и использование природных ресурсов»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1275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Цель </w:t>
            </w:r>
            <w:r>
              <w:rPr>
                <w:i/>
                <w:sz w:val="28"/>
                <w:szCs w:val="28"/>
              </w:rPr>
              <w:t>«Обеспечение защищенности населения от негативного воздействия вод»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1580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Задача «Обеспечение безопасной эксплуатации сооружений водохозяйственного комплекса»</w:t>
            </w:r>
          </w:p>
          <w:p w:rsidR="002610BC" w:rsidRDefault="002610BC" w:rsidP="00B55A9E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  <w:p w:rsidR="002610BC" w:rsidRDefault="002610BC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39,3  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42,9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50,0 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53,6 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64,3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64,3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67,9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i/>
                <w:color w:val="000000"/>
                <w:sz w:val="28"/>
                <w:szCs w:val="28"/>
              </w:rPr>
              <w:t>Цель «</w:t>
            </w:r>
            <w:r>
              <w:rPr>
                <w:i/>
                <w:sz w:val="28"/>
                <w:szCs w:val="28"/>
              </w:rPr>
              <w:t>Повышение уровня экологической безопасности и рациональное использование природных ресурсов</w:t>
            </w:r>
            <w:r>
              <w:rPr>
                <w:i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Задача «Обеспечение сохранения, воспроизводства и рационального использования объектов животного мира и среды их обитания» 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количество видов объектов животного мира, отнесенных к объектам охоты</w:t>
            </w:r>
          </w:p>
          <w:p w:rsidR="002610BC" w:rsidRDefault="002610BC" w:rsidP="00B55A9E">
            <w:pPr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</w:tr>
      <w:tr w:rsidR="00310383" w:rsidTr="00310383">
        <w:trPr>
          <w:trHeight w:val="1056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Задача «Уменьшение негативного воздействия отходов на окружающую среду»</w:t>
            </w:r>
          </w:p>
          <w:p w:rsidR="002610BC" w:rsidRDefault="002610BC" w:rsidP="00B55A9E">
            <w:pPr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ликвидированных или рекультивированных свалок бытовых (коммунальных) отходов от общего количества свалок бытовых (коммунальных) отходов, подлежащих ликвидации или рекультивации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ind w:right="4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Задача «Обеспечение охраны окружающей среды и экологической безопасности»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ind w:right="4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сброса загрязненных (без очистки) сточных вод</w:t>
            </w: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млн. куб. метров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0,26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Задача «Обеспечение охраны и рационального использования минерально-сырьевой базы»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  <w:p w:rsidR="002610BC" w:rsidRDefault="002610BC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тыс. куб. метров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1266,0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3135,0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1500,0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1500,0</w:t>
            </w:r>
          </w:p>
        </w:tc>
      </w:tr>
      <w:tr w:rsidR="00310383" w:rsidTr="00310383">
        <w:trPr>
          <w:trHeight w:val="1355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Отдельное мероприятие «Развитие водохозяйственного комплекса»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66,2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66,2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66,6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67,2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67,2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86,4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86,4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протяженность построенных  и реконструированных сооружений инженерной защиты и берегоукрепления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метров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697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t>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размер предотвращенного ущерба в результате проведения мероприятий по повышению защищенности от негативного воздействия вод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140160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105800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13500000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0383" w:rsidTr="00310383">
        <w:trPr>
          <w:trHeight w:val="328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размер ущерба, предотвращенного в результате приведения в безопасное состояние гидротехнических сооружений, уровень безопасности которых оценивается как неудовлетворительный, опасный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Pr="00B55A9E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47990,0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24460,0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48135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40710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167105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80000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 w:rsidP="001502D4">
            <w:pPr>
              <w:widowControl w:val="0"/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8B3A7C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Отдельное мероприятие «Охрана, воспроизводство и регулирование использования объектов животного мира и среды их обитания и федеральный государственный надзор над охраной и использованием объектов животного мира и среды их обитания»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птиц, отнесенных к объектам охоты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 w:themeColor="text1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млекопитающих, отнесенных к объектам охоты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310383" w:rsidTr="00310383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издание документа об утверждении лимита добычи охотничьих ресурсов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10383" w:rsidTr="00310383">
        <w:trPr>
          <w:trHeight w:val="888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  <w:jc w:val="center"/>
            </w:pPr>
          </w:p>
          <w:p w:rsidR="00310383" w:rsidRDefault="00310383">
            <w:pPr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Отдельное мероприятие «Охрана поверхностных водных объектов»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 xml:space="preserve">доля водопользователей, осуществляющих использование водных объектов на основании предоставленных в установленном порядке прав пользования, к общему количеству пользователей, осуществление водопользования которыми предусматривает приобретение прав пользования водными </w:t>
            </w:r>
            <w:r>
              <w:rPr>
                <w:color w:val="000000"/>
                <w:sz w:val="28"/>
                <w:szCs w:val="28"/>
              </w:rPr>
              <w:lastRenderedPageBreak/>
              <w:t>объектами на основании договоров водопользования и решений о предоставлении водных объектов в пользование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97,89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99,48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99,48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99,48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99,48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99,48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99,48</w:t>
            </w:r>
          </w:p>
        </w:tc>
      </w:tr>
      <w:tr w:rsidR="00310383" w:rsidTr="00310383">
        <w:trPr>
          <w:trHeight w:val="257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установленных (нанесенных на землеустроительные карты) границ водных объектов в протяженности береговых линий (границ водных объектов), требующих установления</w:t>
            </w: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1,22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1,89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2,49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3,20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4,60</w:t>
            </w:r>
          </w:p>
        </w:tc>
      </w:tr>
      <w:tr w:rsidR="00310383" w:rsidTr="00310383">
        <w:trPr>
          <w:trHeight w:val="362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«Сокращение вредного воздействия отходов производства и потребления на окружающую среду»</w:t>
            </w:r>
          </w:p>
          <w:p w:rsidR="002610BC" w:rsidRDefault="002610BC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1638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закрытых (в том числе ликвидированных или рекультивированных) свалок бытовых (коммунальных) отходов</w:t>
            </w:r>
          </w:p>
          <w:p w:rsidR="002610BC" w:rsidRDefault="002610BC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310383" w:rsidTr="00310383">
        <w:trPr>
          <w:trHeight w:val="368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930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10383" w:rsidRDefault="00310383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Отдельное мероприятие «Улучшение качества окружающей среды и рациональное природопользование»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согласованного прокуратурой Кировской области ежегодного плана проведения плановых проверок юридических лиц и индивидуальных предпринимателей</w:t>
            </w: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административных производств, оконченных назначением административного наказания, от общего числа возбужденных административных производств</w:t>
            </w:r>
          </w:p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310383" w:rsidTr="00310383">
        <w:trPr>
          <w:trHeight w:val="477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обращений юридических и физических лиц по фактам нарушения природоохранного законодательства, не обеспеченных при рассмотрении принятыми </w:t>
            </w:r>
            <w:r>
              <w:rPr>
                <w:color w:val="000000"/>
                <w:sz w:val="28"/>
                <w:szCs w:val="28"/>
              </w:rPr>
              <w:lastRenderedPageBreak/>
              <w:t>административными мерами</w:t>
            </w: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10383" w:rsidTr="00310383">
        <w:trPr>
          <w:trHeight w:val="515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2610BC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наблюдений за показателями состояния окружающей среды</w:t>
            </w: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</w:tr>
      <w:tr w:rsidR="00310383" w:rsidTr="00310383">
        <w:trPr>
          <w:trHeight w:val="656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нарушений сроков и порядка рассмотрения документов, представленных на государственную экологическую экспертизу, выявленных по результатам проверок контролирующими органами и вследствие обоснованных жалоб заказчиков</w:t>
            </w: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tabs>
                <w:tab w:val="left" w:pos="0"/>
              </w:tabs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площади особо охраняемых природных территорий от общей площади территории области</w:t>
            </w: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2,89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2,89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2,93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3,01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3,28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3,36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3,43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видов, занесенных в Красную книгу Кировской области, обеспеченных территориальной охраной, в общем количестве видов, занесенных в Красную </w:t>
            </w:r>
            <w:r>
              <w:rPr>
                <w:color w:val="000000"/>
                <w:sz w:val="28"/>
                <w:szCs w:val="28"/>
              </w:rPr>
              <w:lastRenderedPageBreak/>
              <w:t>книгу Кировской области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310383" w:rsidTr="00310383">
        <w:trPr>
          <w:trHeight w:val="514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степень информационной активности, определяемая количеством информационных поводов по вопросам охраны окружающей среды и природопользования к количеству специалистов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4,1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рейдов наземного патрулирования особо охраняемых природных территорий</w:t>
            </w: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мер и передача материалов по устранению выявленных нарушений в соответствии с законодательством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использования водных биологических ресурсов от выданной квоты</w:t>
            </w:r>
          </w:p>
          <w:p w:rsidR="002610BC" w:rsidRDefault="002610BC" w:rsidP="00B55A9E">
            <w:pPr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Отдельное мероприятие «Развитие минерально-сырьевой базы»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информации о развитии и использовании минерально-сырьевой базы Кировской области</w:t>
            </w: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ликвидированных потенциально экологически </w:t>
            </w:r>
          </w:p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опасных (бездействующих) скважин</w:t>
            </w: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  <w:p w:rsidR="002610BC" w:rsidRDefault="002610BC" w:rsidP="00B55A9E">
            <w:pPr>
              <w:widowControl w:val="0"/>
              <w:suppressAutoHyphens/>
              <w:ind w:right="41"/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t>-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t>20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прирост объема запасов подземных вод питьевого и хозяйственно-бытового назначения для водоснабжения населенных пунктов и технологического назначения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Pr="00C20408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куб. метров в сутки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227,9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345,1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утвержденных проектов зон санитарной охраны (по лицензиям) к общему количеству лицензированных участков недр, содержащих подземные воды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FF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45,9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48,7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51,4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52,9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54,2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FF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FF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47,12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color w:val="000000"/>
                <w:sz w:val="28"/>
                <w:szCs w:val="28"/>
              </w:rPr>
              <w:t>,11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47,06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47,06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47,04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47,04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47,04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36,17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89,5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геологическая информация, принятая в фонд геологической информации Кировской области</w:t>
            </w:r>
          </w:p>
          <w:p w:rsidR="00310383" w:rsidRDefault="00310383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2610BC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Региональный проект «Ликвидация (рекультивация) свалок в границах городов на территории Кировской области»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ликвидированных объектов накопленного вреда окружающей среде в черте городов (несанкциони-рованных свалок)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2610BC" w:rsidRDefault="00310383" w:rsidP="001E4EA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 восстановленных, в т.ч. рекультивированных земель, подверженных негативному воздействию накопленного экологического ущерба</w:t>
            </w:r>
          </w:p>
          <w:p w:rsidR="00310383" w:rsidRDefault="00310383" w:rsidP="001E4EA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гектаров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47,6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численность населения Кировской области, качество жизни которого улучшится в связи с  ликвидацией и рекультивацией объектов накопленного вреда окружающей среде (несанкционированных свалок)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человек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586,3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«Формирование комплексной системы обращения с твердыми коммунальными отходами на территории Кировской области»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твердых коммунальных отходов, направленных на утилизацию, в общем объеме образованных твердых коммунальных отходов 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8,5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12,9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13,8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13,8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13,8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твердых коммунальных отходов, направленных на обработку, в общем объеме образованных твердых коммунальных отходов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lastRenderedPageBreak/>
              <w:t>9</w:t>
            </w: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«Сохранение биологического разнообразия на территории Кировской области»</w:t>
            </w:r>
          </w:p>
          <w:p w:rsidR="002610BC" w:rsidRDefault="002610BC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площадь особо охраняемых природных территорий Кировской области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тыс. гектаров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387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390</w:t>
            </w:r>
          </w:p>
        </w:tc>
      </w:tr>
    </w:tbl>
    <w:p w:rsidR="00F76813" w:rsidRDefault="005B191F" w:rsidP="00B55A9E">
      <w:pPr>
        <w:spacing w:before="360"/>
        <w:jc w:val="center"/>
      </w:pPr>
      <w:r>
        <w:rPr>
          <w:sz w:val="28"/>
          <w:szCs w:val="28"/>
        </w:rPr>
        <w:t>___________</w:t>
      </w:r>
    </w:p>
    <w:sectPr w:rsidR="00F76813" w:rsidSect="008B3A7C">
      <w:headerReference w:type="default" r:id="rId7"/>
      <w:pgSz w:w="16838" w:h="11906" w:orient="landscape"/>
      <w:pgMar w:top="766" w:right="1134" w:bottom="567" w:left="1134" w:header="709" w:footer="0" w:gutter="0"/>
      <w:pgNumType w:start="26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41B" w:rsidRDefault="00E6341B" w:rsidP="00F76813">
      <w:r>
        <w:separator/>
      </w:r>
    </w:p>
  </w:endnote>
  <w:endnote w:type="continuationSeparator" w:id="1">
    <w:p w:rsidR="00E6341B" w:rsidRDefault="00E6341B" w:rsidP="00F76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41B" w:rsidRDefault="00E6341B" w:rsidP="00F76813">
      <w:r>
        <w:separator/>
      </w:r>
    </w:p>
  </w:footnote>
  <w:footnote w:type="continuationSeparator" w:id="1">
    <w:p w:rsidR="00E6341B" w:rsidRDefault="00E6341B" w:rsidP="00F76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1C" w:rsidRDefault="00FC7CFE">
    <w:pPr>
      <w:pStyle w:val="Header"/>
      <w:jc w:val="center"/>
    </w:pPr>
    <w:r>
      <w:pict>
        <v:rect id="Text Box 1" o:spid="_x0000_s2049" style="position:absolute;left:0;text-align:left;margin-left:0;margin-top:.05pt;width:41.95pt;height:20.95pt;z-index:251657728;mso-position-horizontal:center;mso-position-horizontal-relative:margin" stroked="f" strokecolor="#3465a4">
          <v:fill opacity="0" color2="black" o:detectmouseclick="t"/>
          <v:stroke joinstyle="round"/>
          <v:textbox>
            <w:txbxContent>
              <w:p w:rsidR="001B1D1C" w:rsidRDefault="00FC7CFE">
                <w:pPr>
                  <w:pStyle w:val="Header"/>
                </w:pPr>
                <w:r>
                  <w:rPr>
                    <w:rStyle w:val="a4"/>
                    <w:sz w:val="28"/>
                    <w:szCs w:val="28"/>
                  </w:rPr>
                  <w:fldChar w:fldCharType="begin"/>
                </w:r>
                <w:r w:rsidR="001B1D1C">
                  <w:rPr>
                    <w:rStyle w:val="a4"/>
                    <w:sz w:val="28"/>
                    <w:szCs w:val="28"/>
                  </w:rPr>
                  <w:instrText>PAGE</w:instrText>
                </w:r>
                <w:r>
                  <w:rPr>
                    <w:rStyle w:val="a4"/>
                    <w:sz w:val="28"/>
                    <w:szCs w:val="28"/>
                  </w:rPr>
                  <w:fldChar w:fldCharType="separate"/>
                </w:r>
                <w:r w:rsidR="002610BC">
                  <w:rPr>
                    <w:rStyle w:val="a4"/>
                    <w:noProof/>
                    <w:sz w:val="28"/>
                    <w:szCs w:val="28"/>
                  </w:rPr>
                  <w:t>40</w:t>
                </w:r>
                <w:r>
                  <w:rPr>
                    <w:rStyle w:val="a4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1B1D1C" w:rsidRDefault="001B1D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defaultTabStop w:val="708"/>
  <w:autoHyphenation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6813"/>
    <w:rsid w:val="00051F4D"/>
    <w:rsid w:val="0009181A"/>
    <w:rsid w:val="001502D4"/>
    <w:rsid w:val="001B1D1C"/>
    <w:rsid w:val="001E4A3E"/>
    <w:rsid w:val="001E4EAE"/>
    <w:rsid w:val="002610BC"/>
    <w:rsid w:val="00285B5A"/>
    <w:rsid w:val="00310383"/>
    <w:rsid w:val="00345432"/>
    <w:rsid w:val="0052599D"/>
    <w:rsid w:val="00553961"/>
    <w:rsid w:val="005B191F"/>
    <w:rsid w:val="005C60B0"/>
    <w:rsid w:val="00675C51"/>
    <w:rsid w:val="006971D6"/>
    <w:rsid w:val="006A47B4"/>
    <w:rsid w:val="006F1636"/>
    <w:rsid w:val="00720229"/>
    <w:rsid w:val="0077028F"/>
    <w:rsid w:val="007A200C"/>
    <w:rsid w:val="007D6A0F"/>
    <w:rsid w:val="008B3A7C"/>
    <w:rsid w:val="00943A5C"/>
    <w:rsid w:val="00946C97"/>
    <w:rsid w:val="00955195"/>
    <w:rsid w:val="00A1069F"/>
    <w:rsid w:val="00A51BBA"/>
    <w:rsid w:val="00B10EF5"/>
    <w:rsid w:val="00B27E1C"/>
    <w:rsid w:val="00B55A9E"/>
    <w:rsid w:val="00B9524D"/>
    <w:rsid w:val="00BB7AC8"/>
    <w:rsid w:val="00BD3B8C"/>
    <w:rsid w:val="00C078DC"/>
    <w:rsid w:val="00C20408"/>
    <w:rsid w:val="00C35FD7"/>
    <w:rsid w:val="00C710B2"/>
    <w:rsid w:val="00D55792"/>
    <w:rsid w:val="00D56188"/>
    <w:rsid w:val="00DB518F"/>
    <w:rsid w:val="00DF7D9D"/>
    <w:rsid w:val="00E556F9"/>
    <w:rsid w:val="00E6341B"/>
    <w:rsid w:val="00F35073"/>
    <w:rsid w:val="00F76813"/>
    <w:rsid w:val="00FC562F"/>
    <w:rsid w:val="00FC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1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F76813"/>
  </w:style>
  <w:style w:type="character" w:customStyle="1" w:styleId="a3">
    <w:name w:val="Верхний колонтитул Знак"/>
    <w:qFormat/>
    <w:rsid w:val="00F76813"/>
    <w:rPr>
      <w:sz w:val="24"/>
      <w:szCs w:val="24"/>
    </w:rPr>
  </w:style>
  <w:style w:type="character" w:styleId="a4">
    <w:name w:val="page number"/>
    <w:basedOn w:val="1"/>
    <w:qFormat/>
    <w:rsid w:val="00F76813"/>
  </w:style>
  <w:style w:type="character" w:customStyle="1" w:styleId="a5">
    <w:name w:val="Текст выноски Знак"/>
    <w:qFormat/>
    <w:rsid w:val="00F7681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F768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F76813"/>
    <w:pPr>
      <w:spacing w:after="140" w:line="276" w:lineRule="auto"/>
    </w:pPr>
  </w:style>
  <w:style w:type="paragraph" w:styleId="a8">
    <w:name w:val="List"/>
    <w:basedOn w:val="a7"/>
    <w:rsid w:val="00F76813"/>
    <w:rPr>
      <w:rFonts w:cs="Arial"/>
    </w:rPr>
  </w:style>
  <w:style w:type="paragraph" w:customStyle="1" w:styleId="Caption">
    <w:name w:val="Caption"/>
    <w:basedOn w:val="a"/>
    <w:qFormat/>
    <w:rsid w:val="00F76813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F76813"/>
    <w:pPr>
      <w:suppressLineNumbers/>
    </w:pPr>
    <w:rPr>
      <w:rFonts w:cs="Arial"/>
    </w:rPr>
  </w:style>
  <w:style w:type="paragraph" w:styleId="aa">
    <w:name w:val="caption"/>
    <w:basedOn w:val="a"/>
    <w:qFormat/>
    <w:rsid w:val="00F76813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qFormat/>
    <w:rsid w:val="00F76813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F76813"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ConsPlusNormal">
    <w:name w:val="ConsPlusNormal"/>
    <w:qFormat/>
    <w:rsid w:val="00F76813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ConsPlusCell">
    <w:name w:val="ConsPlusCell"/>
    <w:qFormat/>
    <w:rsid w:val="00F76813"/>
    <w:pPr>
      <w:widowControl w:val="0"/>
      <w:suppressAutoHyphens/>
    </w:pPr>
    <w:rPr>
      <w:rFonts w:ascii="Arial" w:hAnsi="Arial" w:cs="Arial"/>
      <w:sz w:val="24"/>
      <w:lang w:eastAsia="zh-CN"/>
    </w:rPr>
  </w:style>
  <w:style w:type="paragraph" w:customStyle="1" w:styleId="31">
    <w:name w:val="Основной текст с отступом 31"/>
    <w:basedOn w:val="a"/>
    <w:qFormat/>
    <w:rsid w:val="00F76813"/>
    <w:pPr>
      <w:shd w:val="clear" w:color="auto" w:fill="FFFFFF"/>
      <w:ind w:firstLine="474"/>
      <w:jc w:val="both"/>
    </w:pPr>
    <w:rPr>
      <w:color w:val="000000"/>
      <w:sz w:val="28"/>
    </w:rPr>
  </w:style>
  <w:style w:type="paragraph" w:customStyle="1" w:styleId="Footer">
    <w:name w:val="Footer"/>
    <w:basedOn w:val="a"/>
    <w:rsid w:val="00F76813"/>
    <w:pPr>
      <w:tabs>
        <w:tab w:val="center" w:pos="4677"/>
        <w:tab w:val="right" w:pos="9355"/>
      </w:tabs>
    </w:pPr>
    <w:rPr>
      <w:sz w:val="26"/>
      <w:szCs w:val="26"/>
    </w:rPr>
  </w:style>
  <w:style w:type="paragraph" w:customStyle="1" w:styleId="Header">
    <w:name w:val="Header"/>
    <w:basedOn w:val="a"/>
    <w:rsid w:val="00F7681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F76813"/>
    <w:pPr>
      <w:widowControl w:val="0"/>
      <w:suppressAutoHyphens/>
      <w:ind w:right="19772" w:firstLine="720"/>
    </w:pPr>
    <w:rPr>
      <w:rFonts w:ascii="Arial" w:hAnsi="Arial" w:cs="Arial"/>
      <w:sz w:val="28"/>
      <w:szCs w:val="28"/>
      <w:lang w:eastAsia="zh-CN"/>
    </w:rPr>
  </w:style>
  <w:style w:type="paragraph" w:styleId="ab">
    <w:name w:val="Balloon Text"/>
    <w:basedOn w:val="a"/>
    <w:qFormat/>
    <w:rsid w:val="00F7681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F76813"/>
    <w:pPr>
      <w:suppressLineNumbers/>
    </w:pPr>
  </w:style>
  <w:style w:type="paragraph" w:customStyle="1" w:styleId="ad">
    <w:name w:val="Заголовок таблицы"/>
    <w:basedOn w:val="ac"/>
    <w:qFormat/>
    <w:rsid w:val="00F76813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F76813"/>
  </w:style>
  <w:style w:type="paragraph" w:styleId="af">
    <w:name w:val="header"/>
    <w:basedOn w:val="a"/>
    <w:link w:val="11"/>
    <w:uiPriority w:val="99"/>
    <w:semiHidden/>
    <w:unhideWhenUsed/>
    <w:rsid w:val="00946C97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f"/>
    <w:uiPriority w:val="99"/>
    <w:semiHidden/>
    <w:rsid w:val="00946C97"/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semiHidden/>
    <w:unhideWhenUsed/>
    <w:rsid w:val="00946C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6C97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7AB8-DDCD-4A2F-B129-5589ACC7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15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Форма N 2</vt:lpstr>
    </vt:vector>
  </TitlesOfParts>
  <Company>Centr</Company>
  <LinksUpToDate>false</LinksUpToDate>
  <CharactersWithSpaces>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Форма N 2</dc:title>
  <dc:subject/>
  <dc:creator>LobanovaNL</dc:creator>
  <dc:description/>
  <cp:lastModifiedBy>Nekrasova</cp:lastModifiedBy>
  <cp:revision>110</cp:revision>
  <cp:lastPrinted>2019-12-25T10:17:00Z</cp:lastPrinted>
  <dcterms:created xsi:type="dcterms:W3CDTF">2019-06-21T10:06:00Z</dcterms:created>
  <dcterms:modified xsi:type="dcterms:W3CDTF">2019-12-26T12:54:00Z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